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FB4" w:rsidRDefault="00FB58F8">
      <w:pPr>
        <w:rPr>
          <w:lang/>
        </w:rPr>
      </w:pPr>
      <w:r>
        <w:rPr>
          <w:lang/>
        </w:rPr>
        <w:t>Istorija filozofije, 17.10.</w:t>
      </w:r>
    </w:p>
    <w:p w:rsidR="00FB58F8" w:rsidRDefault="00FB58F8">
      <w:pPr>
        <w:rPr>
          <w:lang/>
        </w:rPr>
      </w:pPr>
      <w:r>
        <w:rPr>
          <w:lang/>
        </w:rPr>
        <w:t>Drugo predavanje.</w:t>
      </w:r>
    </w:p>
    <w:p w:rsidR="00FB58F8" w:rsidRDefault="00FB58F8">
      <w:pPr>
        <w:rPr>
          <w:lang/>
        </w:rPr>
      </w:pPr>
      <w:r>
        <w:rPr>
          <w:lang/>
        </w:rPr>
        <w:t>Transcdentalne sheme:</w:t>
      </w:r>
    </w:p>
    <w:p w:rsidR="00FB58F8" w:rsidRDefault="00FB58F8" w:rsidP="00FB58F8">
      <w:pPr>
        <w:pStyle w:val="ListParagraph"/>
        <w:numPr>
          <w:ilvl w:val="0"/>
          <w:numId w:val="1"/>
        </w:numPr>
        <w:rPr>
          <w:lang/>
        </w:rPr>
      </w:pPr>
      <w:r>
        <w:rPr>
          <w:lang/>
        </w:rPr>
        <w:t>Broj</w:t>
      </w:r>
    </w:p>
    <w:p w:rsidR="00FB58F8" w:rsidRDefault="00FB58F8" w:rsidP="00FB58F8">
      <w:pPr>
        <w:pStyle w:val="ListParagraph"/>
        <w:numPr>
          <w:ilvl w:val="0"/>
          <w:numId w:val="1"/>
        </w:numPr>
        <w:rPr>
          <w:lang/>
        </w:rPr>
      </w:pPr>
      <w:r>
        <w:rPr>
          <w:lang/>
        </w:rPr>
        <w:t>Stepen</w:t>
      </w:r>
    </w:p>
    <w:p w:rsidR="00FB58F8" w:rsidRDefault="00FB58F8" w:rsidP="00FB58F8">
      <w:pPr>
        <w:pStyle w:val="ListParagraph"/>
        <w:numPr>
          <w:ilvl w:val="0"/>
          <w:numId w:val="1"/>
        </w:numPr>
        <w:rPr>
          <w:lang/>
        </w:rPr>
      </w:pPr>
      <w:r>
        <w:rPr>
          <w:lang/>
        </w:rPr>
        <w:t>Trajanje, sledovanje, istovremenost</w:t>
      </w:r>
    </w:p>
    <w:p w:rsidR="00FB58F8" w:rsidRDefault="00FB58F8" w:rsidP="00FB58F8">
      <w:pPr>
        <w:pStyle w:val="ListParagraph"/>
        <w:numPr>
          <w:ilvl w:val="0"/>
          <w:numId w:val="1"/>
        </w:numPr>
        <w:rPr>
          <w:lang/>
        </w:rPr>
      </w:pPr>
      <w:r>
        <w:rPr>
          <w:lang/>
        </w:rPr>
        <w:t>Ma koje vremensko određenje, određeno vreme, svako vreme</w:t>
      </w:r>
    </w:p>
    <w:p w:rsidR="00FB58F8" w:rsidRDefault="00FB58F8" w:rsidP="00FB58F8">
      <w:pPr>
        <w:jc w:val="both"/>
        <w:rPr>
          <w:lang/>
        </w:rPr>
      </w:pPr>
      <w:r>
        <w:rPr>
          <w:lang/>
        </w:rPr>
        <w:t xml:space="preserve">Pitanje povezivanja pojmova i opažaja i on to opisuje kao podvođenje ili supsumbiciju opažaja pod pojmove. Podvođenje opažaja pod kategorije je poseban slučaj podvođenja opažaja pod pojmove uopšte, što obuhvata i empirijske i geometrijske pojmove. Da bi ovo bilo moguće, između pojmova i opažaja mora postojati izvesna sličnost odnosno homogenost sadržaja. Podvođenje opažaja pod kategorije je teže objasniti jer su kategorije nezavisne od iskustva u tom smislu između njihovog sadržaja i sadržaja datog iskustva nema očigledne sličnosti. Zbog toga povezivanje kategorija i čulnog sadržaja zahteva treću posredujuću predstavu koja ima nešto zajedničko sa kategorijama sa jedne strane i sa čulnim sadržajem sa druge. Kant opisuje šeme na više različitih načina – kao predstave, kao pravila, kao proizvod uobrazilje, kao sinteze, fenomene slaganja pa čak i kao čulne pojmove. Kad se sve to sabere šeme bi istovremeno bili neki saznajni procesi i obrasci koji iz tih procesa slede. Šeme su potrebne i empirijskim i geometrijskim pojmovima. Kad je reč o geometrijskim pojmovima, šema pojma trougla jeste pravilo za proizvođenje trougla. </w:t>
      </w:r>
    </w:p>
    <w:p w:rsidR="00FB58F8" w:rsidRDefault="00FB58F8" w:rsidP="00FB58F8">
      <w:pPr>
        <w:jc w:val="both"/>
        <w:rPr>
          <w:lang/>
        </w:rPr>
      </w:pPr>
      <w:r>
        <w:rPr>
          <w:lang/>
        </w:rPr>
        <w:t>Kant je problem podvođenja opažaja pod kategorije smatrao najtežim od svih problema jer između njih nema nikakve očigledne sličnosti. Niko neće reći da čulima možemo da opazimo nužnost (aludira na Hjuma). Nešto može biti uzrok samo ako sledi posledica i nešto može biti posledica samo ako ima uzrok, i ako jedan deo čulnog sadržaja podvedemo pod uzrok a drugu pod posledicu, mi ćemo onda analitičku nužnost učitati u empirijsko saznanje.</w:t>
      </w:r>
    </w:p>
    <w:p w:rsidR="00FB58F8" w:rsidRDefault="00FB58F8" w:rsidP="00FB58F8">
      <w:pPr>
        <w:jc w:val="both"/>
        <w:rPr>
          <w:lang/>
        </w:rPr>
      </w:pPr>
      <w:r>
        <w:rPr>
          <w:lang/>
        </w:rPr>
        <w:t>Rešenje ovog problema Kant će pronaći u formulisanju vremenskih uslova pod kojima empirijski sadržaj mora stajati da bi se podveo pod određene kategorije. Vreme je forma unutrašnjeg čula, one bi trebalo da omoguće univerzalnu primenu na sve kategorije.</w:t>
      </w:r>
      <w:r w:rsidR="009C399E">
        <w:rPr>
          <w:lang/>
        </w:rPr>
        <w:t xml:space="preserve"> Vreme je slično čulnosti jer svaki čulni sadržaj mora dobiti svoje vremensko određenje. Ove vremenske uslove naziva trl.shemama, da one čine mogućim iskustvo, nisu izvedene iz iskustva. One istovremeno kategorijama daju značenje i ograničavaju primenu kategorija na ono što je čulima dato. Ako hoćete da sudite kategorijalno o nečemu što nije u vašem vremenskom iskustvu, vi to ne možete vremenski da indeksirate, i prema tome, ne može se podvesti pod kategorije. Trl.šeme su plod trl.uobrazilji. Kant u dva izdanja različito određuje ontološki status uobrazilje. Ali njenu funkciju određuje isto. Opažati odsutan predmet možete u dva simsla ili predmet koji je bio prisutan u prošlosti ili ako verujemo da će biti prisutan u budućnosti. U prvom slučaju uobrazilja je reproduktivna a u drugom produktivna. Na polju empirijske primene reproduktivna uobrazilja proizvodi fenomen pamćenja, produktivna uobrazilja omogućava vremensko asociranje i uočavanje afiniteta prema pojavama koje oblikuje umetnosti. </w:t>
      </w:r>
    </w:p>
    <w:p w:rsidR="009C399E" w:rsidRDefault="009C399E" w:rsidP="00FB58F8">
      <w:pPr>
        <w:jc w:val="both"/>
        <w:rPr>
          <w:lang/>
        </w:rPr>
      </w:pPr>
      <w:r>
        <w:rPr>
          <w:lang/>
        </w:rPr>
        <w:lastRenderedPageBreak/>
        <w:t xml:space="preserve">Za prve dve grupe kategorija trl. sheme postoji po jedna šema a u druge dve grupe postoje po tri šeme. Prve dve kategorije naziva matematičkim a druge dve dinamičke. Broj sadrži i izražava proizvođenje (sintezu) samoga vremena u sukcesivnoj aprehenziji jednoga predmeta i da znači predstavu koja obuhvata ujedno sukcesivnu adiciju jedinice jedinici onoga što je... To znači da svaki konkretni kvantitet bez obzira na jedinicu mere može da se izrazi jednim ukupnim brojem. Drugo, to znači da mi određejumo konkretnim vremenskim ili prostornim kvantitet neke stvari tako što ga koreliramo sa trajanjem opažanja njegovih delova, što je opažanje duže, to je kvantitet opaženog predmeta veći. </w:t>
      </w:r>
      <w:r w:rsidR="008A548C">
        <w:rPr>
          <w:lang/>
        </w:rPr>
        <w:t>Korelacija se uspostavlja tako što se kaže da određenom intervalu opažanja odgovara određena veličina kod opažene stvari. Da bi se korelacija precizirala potrebno je odrediti bar još jedan parametar, a to je brzina kretanja posmatrača, ali o tome Kant ne govori.</w:t>
      </w:r>
    </w:p>
    <w:p w:rsidR="008A548C" w:rsidRDefault="008A548C" w:rsidP="00FB58F8">
      <w:pPr>
        <w:jc w:val="both"/>
        <w:rPr>
          <w:lang/>
        </w:rPr>
      </w:pPr>
      <w:r>
        <w:rPr>
          <w:lang/>
        </w:rPr>
        <w:t>Stepen. Stepen osećaja koji u nama budi ono što realno postoji. Koristimo da pod pojam podvedemo onaj opažaj koji ima neki stepen neki intenzitet – snažna zelena boja, jak zvuk. Osećaji su kontinuirani i traju u vremenu pa se zato mogu i meriti. Stepen je oznaka intenziteta osećaja zbog čega je potrebno korelirati trajanje u vremenu sa intenzitetom osećaja koji može da varira od trenutka do trenutka. Kantu je stalo da pokaže nekoliko opštih stvari. Prvo, da je intenzitet nekog čulnog osećaja takav da mu u svakom trenutku možemo pripisati određeni stepen koji ga u tom trenutku u potpunosti izražava. Stepenovanje i brojanje ima agregativnu strukturu koja dolazi od vremenske strukture opažanja. Ja mogu reći da me je jedan udarac zaboleo više od drugoga zato što prvo, njihovo vremensko indeksiranje omogućava njihovo poređenje, drugo, samo poređenje pak omogućava da odredimo i odaberemo neku pojedinačnu meru. Činjenica da prostor ima isto agregativnu strukturu kakvu ima i vreme, ta činjeinca nam omogućava da variranje intenziteta osećaja kroz vreme prikažemo na kartezijanskom grafikonu – kontinuirane varijacije intenziteta kroz vreme se mogu prikazati.</w:t>
      </w:r>
    </w:p>
    <w:p w:rsidR="008A548C" w:rsidRDefault="008A548C" w:rsidP="00FB58F8">
      <w:pPr>
        <w:jc w:val="both"/>
        <w:rPr>
          <w:lang/>
        </w:rPr>
      </w:pPr>
      <w:r>
        <w:rPr>
          <w:lang/>
        </w:rPr>
        <w:t>Te stvari se koriste krajem 19.veka u spektometrijskim ispitivanjima u astronomiji koja se između ostalog vave određivanjem udaljenosti, veličine, strukture i sastava nebeskih tela na osnovu intenziteta i drugih odlika svetlosti koje u nama izazivaju određeni osećaj.</w:t>
      </w:r>
    </w:p>
    <w:p w:rsidR="008A548C" w:rsidRDefault="008A548C" w:rsidP="00FB58F8">
      <w:pPr>
        <w:jc w:val="both"/>
        <w:rPr>
          <w:lang/>
        </w:rPr>
      </w:pPr>
      <w:r>
        <w:rPr>
          <w:lang/>
        </w:rPr>
        <w:t>Kada je reč o kategorijama relacije, one imaju svaka svoju zasebnu shemu. Trajanje – tome možemo pripisati supstancijalnost. Uzrok ono što je realno posle čega uvek dolazi nešto drugo, ono se sastoji u sukcesiji raznovrnosti itd da bismo od dve stvari mogli da govorimo kao o uzroku i posledici oni se moraju javiti uvek istim vremenskim redosledom, uzrok uvek mora doći pre posledice. Tome odgovara sledovanje. Zajednica jeste istovremena koegzistencije odredaba jedne supstancije sa odredbama druge supstancije. Tome odgovara istovremenost.</w:t>
      </w:r>
    </w:p>
    <w:p w:rsidR="0079429E" w:rsidRDefault="008A548C" w:rsidP="00FB58F8">
      <w:pPr>
        <w:jc w:val="both"/>
        <w:rPr>
          <w:lang/>
        </w:rPr>
      </w:pPr>
      <w:r>
        <w:rPr>
          <w:lang/>
        </w:rPr>
        <w:t>Ako nemamo razloga da pretpostavimo da neki čulni sadržaj može da se pojavi u nekom vremenu, reći ćemo da je nešto moguće. Ako se javlja u nekom određenom vremenu, to možemo podvesti pod kategoriju egzistencije. Dok je nužno ono što se javlja u svakom vremenu.</w:t>
      </w:r>
      <w:r w:rsidR="0079429E">
        <w:rPr>
          <w:lang/>
        </w:rPr>
        <w:t xml:space="preserve"> </w:t>
      </w:r>
    </w:p>
    <w:p w:rsidR="008A548C" w:rsidRDefault="0079429E" w:rsidP="00FB58F8">
      <w:pPr>
        <w:jc w:val="both"/>
        <w:rPr>
          <w:lang/>
        </w:rPr>
      </w:pPr>
      <w:r>
        <w:rPr>
          <w:lang/>
        </w:rPr>
        <w:t>Vremenska svojstva koje stvari dobijaju u našem iskustvu omogućava nam da na njih primenimo tačno odgovarajuće kategorije.</w:t>
      </w:r>
    </w:p>
    <w:p w:rsidR="0079429E" w:rsidRDefault="0079429E" w:rsidP="00FB58F8">
      <w:pPr>
        <w:jc w:val="both"/>
        <w:rPr>
          <w:lang/>
        </w:rPr>
      </w:pPr>
      <w:r>
        <w:rPr>
          <w:lang/>
        </w:rPr>
        <w:t xml:space="preserve">Kant je pokazao kako je suđenje o prirodnom prostorno-vremenskom svetu moguće i sada iznosi niz osnovnih stavova čistog razuma, niz apriornih sintetičnih sudova koji predstavljaju razloge ili osnovu svih </w:t>
      </w:r>
      <w:r>
        <w:rPr>
          <w:lang/>
        </w:rPr>
        <w:lastRenderedPageBreak/>
        <w:t>naših drugih stavova o prirodi i koji bi trebalo da daju osnov našim naukama. Aksiomi datosti opažanja – ono što unapred možemo pretpostaviti o nekom čulnom sadržaju. Stvari koje čulno opažamo deo po deo sastoje se od niza delova. Mi unapred možemo znati o svakom budućem čulnom sadržaju da će imati kvantitet, da će on biti ekstenzivan, agregativan i da će biti izbrojiv. Anticipacija opažaja – šta unapred bez obzira na pojedinačno iskustvo možemo znati o nečemu što je stvarno i što izaziva neki opažaj. Osećaj kontinuirano fluktuira. Analogije iskustva – iskustvo je moguće samo na osnovu predstave o nužnoj vezi opažaja. Prva analogija iskustva – kroz svaku promenu pojava supstancija ostaje i njen se kvantum u prirodi niti povećava niti smanjuje. On izvodi zaključak da ukupna količina supstancije u univerzumu je konstantna. Druga analogija – sve promene se dešavaju po zakonu spajanja uzroka i posledice. Kant objašnjava kako nam primena kategorija omogućava da razlikujemo subjektivni deo aprehenzije od objektivnog. Nema promene koje su izazvane čudotvorinim božanskim intervencijama, u prirodi promene izazivaju samo prirodni uzroci. Treća analogija iskustva – sve supstancije ukoliko se mogu opažati u prostoru kao jednovremene stoje u uzajamnom odnosu.</w:t>
      </w:r>
    </w:p>
    <w:p w:rsidR="00060278" w:rsidRDefault="0079429E" w:rsidP="00FB58F8">
      <w:pPr>
        <w:jc w:val="both"/>
        <w:rPr>
          <w:lang/>
        </w:rPr>
      </w:pPr>
      <w:r>
        <w:rPr>
          <w:lang/>
        </w:rPr>
        <w:t>Ono što se slaže sa formalnim uslovima iskustva u opažanju jeste moguće. Drugi postulat, ono što stoji u vezi sa materijalnim uslovima iskustva osećaja jeste stvarno. Treći, ono čija je veza sa stvarnim određena stvarnim uslovima iskustva jeste nužna.</w:t>
      </w:r>
    </w:p>
    <w:p w:rsidR="00060278" w:rsidRDefault="00060278" w:rsidP="00FB58F8">
      <w:pPr>
        <w:jc w:val="both"/>
        <w:rPr>
          <w:lang/>
        </w:rPr>
      </w:pPr>
      <w:r>
        <w:rPr>
          <w:lang/>
        </w:rPr>
        <w:t>Ono što tumačima izgleda jeste da nije Kant hteo da pokaže zdravorazumske osnove našeg suđenja o svetu, nego osnove naučnog znanja o svetu, tj.astrofizike. To postaje jasnije u drugom spisu Metafizički osnovi prirodne nauke. Ovaj spis ima četiri dela kojima Kant pokušava da iz osnovnih sintetičnih stavova razuma izvede njutnovske osnove matematike i fizike.</w:t>
      </w:r>
    </w:p>
    <w:p w:rsidR="00B76DF1" w:rsidRDefault="001B5D70" w:rsidP="00FB58F8">
      <w:pPr>
        <w:jc w:val="both"/>
        <w:rPr>
          <w:lang/>
        </w:rPr>
      </w:pPr>
      <w:r>
        <w:rPr>
          <w:lang/>
        </w:rPr>
        <w:t>Kada se bavimo astronomijom mi dobijamo neke osećaje za koje pretpostavljamo da im odgovara nešto što stvarno postoji, predmetu tih osećaja pripisujemo neki kvantitet, osećaju pripisujemo stepen intenziteta, onda taj predmet stavljamo u relacije sa drugim predmetima, i onda zaključujemo o tome kakav je modalni status tih relacija sa namerom da od konstatacije onoga što de facto postoji dođemo do objašnjenja koje nam pokazuje da je to kretanje nužno i to je onda potpuno objašnjenje.</w:t>
      </w:r>
    </w:p>
    <w:p w:rsidR="001B5D70" w:rsidRPr="00FB58F8" w:rsidRDefault="001B5D70" w:rsidP="00FB58F8">
      <w:pPr>
        <w:jc w:val="both"/>
        <w:rPr>
          <w:lang/>
        </w:rPr>
      </w:pPr>
      <w:r>
        <w:rPr>
          <w:lang/>
        </w:rPr>
        <w:t>Kategorije nam omogućuju da sudimo o empirijskom sadržaju, odnosno o predmetima. Bez kategorija nema predmeta, one nam omogućavaju da o čulnom sadržaju sudimo kao o predmetu i njegovim akcidentalnim svojstvima. Za podvođenje čulnog sadržaja pod kategorije neophodne su vremenske odredbe.</w:t>
      </w:r>
    </w:p>
    <w:sectPr w:rsidR="001B5D70" w:rsidRPr="00FB58F8" w:rsidSect="00684F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D7C07"/>
    <w:multiLevelType w:val="hybridMultilevel"/>
    <w:tmpl w:val="9DB0D82A"/>
    <w:lvl w:ilvl="0" w:tplc="11AC4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8F8"/>
    <w:rsid w:val="00060278"/>
    <w:rsid w:val="001B5D70"/>
    <w:rsid w:val="00684FB4"/>
    <w:rsid w:val="0079429E"/>
    <w:rsid w:val="008A548C"/>
    <w:rsid w:val="009C399E"/>
    <w:rsid w:val="00B76DF1"/>
    <w:rsid w:val="00FB5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F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2</cp:revision>
  <dcterms:created xsi:type="dcterms:W3CDTF">2012-10-17T09:30:00Z</dcterms:created>
  <dcterms:modified xsi:type="dcterms:W3CDTF">2012-10-17T10:27:00Z</dcterms:modified>
</cp:coreProperties>
</file>